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36" w:rsidRPr="00014157" w:rsidRDefault="00827036" w:rsidP="00827036">
      <w:pPr>
        <w:spacing w:line="36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827036">
        <w:rPr>
          <w:rFonts w:ascii="Times New Roman" w:hAnsi="Times New Roman"/>
          <w:b/>
          <w:sz w:val="40"/>
          <w:szCs w:val="40"/>
        </w:rPr>
        <w:t>Utvärdering av behandling med anti-VEGF-läkemedel vid diabetesmakulaödem</w:t>
      </w:r>
      <w:r w:rsidR="00681378" w:rsidRPr="00014157">
        <w:rPr>
          <w:rFonts w:ascii="Times New Roman" w:hAnsi="Times New Roman"/>
          <w:b/>
          <w:sz w:val="40"/>
          <w:szCs w:val="40"/>
        </w:rPr>
        <w:t xml:space="preserve">: </w:t>
      </w:r>
      <w:r w:rsidR="00C00F23" w:rsidRPr="00014157">
        <w:rPr>
          <w:rFonts w:ascii="Times New Roman" w:hAnsi="Times New Roman"/>
          <w:b/>
          <w:sz w:val="40"/>
          <w:szCs w:val="40"/>
        </w:rPr>
        <w:t>beskrivning av en patientkohort</w:t>
      </w:r>
    </w:p>
    <w:p w:rsidR="00827036" w:rsidRDefault="00827036" w:rsidP="00827036">
      <w:pPr>
        <w:spacing w:line="36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827036" w:rsidRPr="00827036" w:rsidRDefault="00827036" w:rsidP="00827036">
      <w:pPr>
        <w:spacing w:line="36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27036">
        <w:rPr>
          <w:rFonts w:ascii="Times New Roman" w:hAnsi="Times New Roman"/>
          <w:bCs/>
          <w:i/>
          <w:iCs/>
          <w:sz w:val="24"/>
          <w:szCs w:val="24"/>
        </w:rPr>
        <w:t>Siba Jani, ST-läkare, Ögonkliniken, Västmanlands sjukhus, Västerås</w:t>
      </w:r>
    </w:p>
    <w:p w:rsidR="00827036" w:rsidRDefault="00827036" w:rsidP="00827036">
      <w:pPr>
        <w:ind w:firstLine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827036">
        <w:rPr>
          <w:rFonts w:ascii="Times New Roman" w:hAnsi="Times New Roman"/>
          <w:i/>
          <w:iCs/>
          <w:sz w:val="24"/>
          <w:szCs w:val="24"/>
        </w:rPr>
        <w:t>Handledare: Elisabet Granstam, Överläkare, Ögonkliniken, Västmanlands sjukhus, Västerås</w:t>
      </w:r>
    </w:p>
    <w:p w:rsidR="00827036" w:rsidRDefault="00827036" w:rsidP="00827036">
      <w:pPr>
        <w:ind w:firstLine="0"/>
        <w:rPr>
          <w:rFonts w:ascii="Times New Roman" w:hAnsi="Times New Roman"/>
          <w:i/>
          <w:iCs/>
          <w:sz w:val="24"/>
          <w:szCs w:val="24"/>
        </w:rPr>
      </w:pPr>
    </w:p>
    <w:p w:rsidR="00827036" w:rsidRDefault="00827036" w:rsidP="00827036">
      <w:pPr>
        <w:ind w:firstLine="0"/>
        <w:rPr>
          <w:rFonts w:ascii="Times New Roman" w:hAnsi="Times New Roman"/>
          <w:i/>
          <w:iCs/>
          <w:sz w:val="24"/>
          <w:szCs w:val="24"/>
        </w:rPr>
      </w:pPr>
    </w:p>
    <w:p w:rsidR="00827036" w:rsidRPr="00827036" w:rsidRDefault="00827036" w:rsidP="00827036">
      <w:pPr>
        <w:ind w:firstLine="0"/>
        <w:rPr>
          <w:rFonts w:ascii="Times New Roman" w:hAnsi="Times New Roman"/>
          <w:i/>
          <w:iCs/>
          <w:sz w:val="24"/>
          <w:szCs w:val="24"/>
        </w:rPr>
      </w:pPr>
      <w:r w:rsidRPr="0082703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Bakgrund: </w:t>
      </w:r>
    </w:p>
    <w:p w:rsidR="00E84B39" w:rsidRDefault="00E84B39" w:rsidP="00267B7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Diabetesretinopati, förekommer vid såväl typ 1 som typ 2 diabetes. Makulaödem är en av de främsta orsakerna till synnedsättning vid diabetesretinopati. Kärltillväxtfaktorn VEGF ökar i ögat vid diabetes och bidrar till kärlnybildning och ökad permeabilitet som i sin tur leder till makulaödem. I jan 2011 blev anti-VEGF läkemedlet ranibizumab (Lucentis</w:t>
      </w:r>
      <w:r w:rsidRPr="00356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®) godkänt för behandling av diabetesmakulaödem (DME) och har sedan dess ingått i klinisk praxis. Lucentis minskar ödemet i makula och förbättrar synen hos majoriteten av patienterna. </w:t>
      </w:r>
      <w:r w:rsidR="00681378">
        <w:rPr>
          <w:rFonts w:ascii="Times New Roman" w:hAnsi="Times New Roman"/>
          <w:sz w:val="24"/>
          <w:szCs w:val="24"/>
        </w:rPr>
        <w:t>Lucentis ges som en injektion i ögats glaskropp och upprepade injektioner krävs.</w:t>
      </w:r>
    </w:p>
    <w:p w:rsidR="00827036" w:rsidRPr="00827036" w:rsidRDefault="00827036" w:rsidP="00827036">
      <w:pPr>
        <w:ind w:firstLine="0"/>
        <w:rPr>
          <w:rFonts w:asciiTheme="majorBidi" w:hAnsiTheme="majorBidi" w:cstheme="majorBidi"/>
          <w:sz w:val="28"/>
          <w:szCs w:val="28"/>
        </w:rPr>
      </w:pPr>
    </w:p>
    <w:p w:rsidR="00827036" w:rsidRPr="00827036" w:rsidRDefault="00827036" w:rsidP="00827036">
      <w:pPr>
        <w:ind w:firstLine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2703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Syfte: </w:t>
      </w:r>
    </w:p>
    <w:p w:rsidR="00E84B39" w:rsidRDefault="00E84B39" w:rsidP="00E84B3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överg</w:t>
      </w:r>
      <w:r w:rsidR="0052786C">
        <w:rPr>
          <w:rFonts w:ascii="Times New Roman" w:hAnsi="Times New Roman"/>
          <w:sz w:val="24"/>
          <w:szCs w:val="24"/>
        </w:rPr>
        <w:t xml:space="preserve">ripande syftet med </w:t>
      </w:r>
      <w:r>
        <w:rPr>
          <w:rFonts w:ascii="Times New Roman" w:hAnsi="Times New Roman"/>
          <w:sz w:val="24"/>
          <w:szCs w:val="24"/>
        </w:rPr>
        <w:t xml:space="preserve">studien är att belysa hälsorelaterad livskvalitet och synrelaterad hälsa, </w:t>
      </w:r>
      <w:r w:rsidR="00FF1AB5">
        <w:rPr>
          <w:rFonts w:ascii="Times New Roman" w:hAnsi="Times New Roman"/>
          <w:sz w:val="24"/>
          <w:szCs w:val="24"/>
        </w:rPr>
        <w:t>undersöka</w:t>
      </w:r>
      <w:r w:rsidR="00555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medicinsk</w:t>
      </w:r>
      <w:r w:rsidR="00FF1AB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resulta</w:t>
      </w:r>
      <w:r w:rsidR="00FF1AB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samt belysa resursåtgången i sjukvården</w:t>
      </w:r>
      <w:r w:rsidRPr="005425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för patienter som behandlas med Lucentis för DME</w:t>
      </w:r>
      <w:r w:rsidR="00681378">
        <w:rPr>
          <w:rFonts w:ascii="Times New Roman" w:hAnsi="Times New Roman"/>
          <w:sz w:val="24"/>
          <w:szCs w:val="24"/>
        </w:rPr>
        <w:t xml:space="preserve"> under 1 år</w:t>
      </w:r>
      <w:r>
        <w:rPr>
          <w:rFonts w:ascii="Times New Roman" w:hAnsi="Times New Roman"/>
          <w:sz w:val="24"/>
          <w:szCs w:val="24"/>
        </w:rPr>
        <w:t>. Studien sker i samarbete med Uppsala Universitet och Ögonklinikerna i Västerås och Falun. Min del i arbetet som utgör ST-projektet är att samla in, sammanställa och presentera den medicinska baslinjeinformationen för patienter inkluderade i Västerås.</w:t>
      </w:r>
    </w:p>
    <w:p w:rsidR="00827036" w:rsidRDefault="00827036" w:rsidP="00827036">
      <w:pPr>
        <w:ind w:firstLine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827036" w:rsidRDefault="00827036" w:rsidP="00827036">
      <w:pPr>
        <w:ind w:firstLine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2703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Metod: </w:t>
      </w:r>
    </w:p>
    <w:p w:rsidR="003D5BA6" w:rsidRDefault="00681378" w:rsidP="006C08B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E84B39">
        <w:rPr>
          <w:rFonts w:ascii="Times New Roman" w:hAnsi="Times New Roman"/>
          <w:sz w:val="24"/>
          <w:szCs w:val="24"/>
        </w:rPr>
        <w:t>ppgifter om ålder, kön, sociala faktorer, diagnos, medicinsk historia, medicinsk behandling, synrelaterat hjälpbehov, aktuellt ögonstatus, långtids blodsockervärde, bl</w:t>
      </w:r>
      <w:r w:rsidR="003D5BA6">
        <w:rPr>
          <w:rFonts w:ascii="Times New Roman" w:hAnsi="Times New Roman"/>
          <w:sz w:val="24"/>
          <w:szCs w:val="24"/>
        </w:rPr>
        <w:t>odtryck och resursanvändning</w:t>
      </w:r>
      <w:r>
        <w:rPr>
          <w:rFonts w:ascii="Times New Roman" w:hAnsi="Times New Roman"/>
          <w:sz w:val="24"/>
          <w:szCs w:val="24"/>
        </w:rPr>
        <w:t xml:space="preserve"> samlades in vid första besöket och sammanställdes</w:t>
      </w:r>
      <w:r w:rsidR="002F2A83">
        <w:rPr>
          <w:rFonts w:ascii="Times New Roman" w:hAnsi="Times New Roman"/>
          <w:sz w:val="24"/>
          <w:szCs w:val="24"/>
        </w:rPr>
        <w:t>. Vid baslinjebesöket fick patienterna även besvara enkäterna VFQ-25</w:t>
      </w:r>
      <w:r w:rsidR="00555DE7">
        <w:rPr>
          <w:rFonts w:ascii="Times New Roman" w:hAnsi="Times New Roman"/>
          <w:sz w:val="24"/>
          <w:szCs w:val="24"/>
        </w:rPr>
        <w:t xml:space="preserve"> (synrelaterad hälsa)</w:t>
      </w:r>
      <w:r w:rsidR="002F2A83">
        <w:rPr>
          <w:rFonts w:ascii="Times New Roman" w:hAnsi="Times New Roman"/>
          <w:sz w:val="24"/>
          <w:szCs w:val="24"/>
        </w:rPr>
        <w:t xml:space="preserve"> och SF-36</w:t>
      </w:r>
      <w:r w:rsidR="00555DE7">
        <w:rPr>
          <w:rFonts w:ascii="Times New Roman" w:hAnsi="Times New Roman"/>
          <w:sz w:val="24"/>
          <w:szCs w:val="24"/>
        </w:rPr>
        <w:t xml:space="preserve"> (hälsorelaterad livskvalitet)</w:t>
      </w:r>
      <w:r w:rsidR="002F2A83">
        <w:rPr>
          <w:rFonts w:ascii="Times New Roman" w:hAnsi="Times New Roman"/>
          <w:sz w:val="24"/>
          <w:szCs w:val="24"/>
        </w:rPr>
        <w:t xml:space="preserve">. En mindre grupp patienter intervjuades. </w:t>
      </w:r>
    </w:p>
    <w:p w:rsidR="00827036" w:rsidRDefault="00827036" w:rsidP="00827036">
      <w:pPr>
        <w:ind w:firstLine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827036" w:rsidRPr="00827036" w:rsidRDefault="00827036" w:rsidP="00827036">
      <w:pPr>
        <w:ind w:firstLine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2703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Resultat: </w:t>
      </w:r>
    </w:p>
    <w:p w:rsidR="004E206F" w:rsidRPr="003122E3" w:rsidRDefault="006C08B6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Trettiofyra </w:t>
      </w:r>
      <w:r w:rsidRPr="0018126A">
        <w:rPr>
          <w:rFonts w:ascii="Times New Roman" w:hAnsi="Times New Roman"/>
          <w:sz w:val="24"/>
        </w:rPr>
        <w:t>patienter i åldrarna 49-86 år inkluderades</w:t>
      </w:r>
      <w:r>
        <w:rPr>
          <w:rFonts w:ascii="Times New Roman" w:hAnsi="Times New Roman"/>
          <w:sz w:val="24"/>
        </w:rPr>
        <w:t xml:space="preserve"> i Västerås</w:t>
      </w:r>
      <w:r w:rsidRPr="0018126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Majoriteten av patienterna hade </w:t>
      </w:r>
      <w:r w:rsidR="00FF1AB5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iabetes </w:t>
      </w:r>
      <w:proofErr w:type="spellStart"/>
      <w:r>
        <w:rPr>
          <w:rFonts w:ascii="Times New Roman" w:hAnsi="Times New Roman"/>
          <w:sz w:val="24"/>
        </w:rPr>
        <w:t>mellitus</w:t>
      </w:r>
      <w:proofErr w:type="spellEnd"/>
      <w:r>
        <w:rPr>
          <w:rFonts w:ascii="Times New Roman" w:hAnsi="Times New Roman"/>
          <w:sz w:val="24"/>
        </w:rPr>
        <w:t xml:space="preserve"> typ 2</w:t>
      </w:r>
      <w:r w:rsidR="004E206F">
        <w:rPr>
          <w:rFonts w:ascii="Times New Roman" w:hAnsi="Times New Roman"/>
          <w:sz w:val="24"/>
        </w:rPr>
        <w:t xml:space="preserve"> och behandlades med en kombination av insulin och tabletter. </w:t>
      </w:r>
      <w:r w:rsidR="0052786C">
        <w:rPr>
          <w:rFonts w:ascii="Times New Roman" w:hAnsi="Times New Roman"/>
          <w:sz w:val="24"/>
        </w:rPr>
        <w:t>Sjukdomens medelduration var</w:t>
      </w:r>
      <w:r>
        <w:rPr>
          <w:rFonts w:ascii="Times New Roman" w:hAnsi="Times New Roman"/>
          <w:sz w:val="24"/>
        </w:rPr>
        <w:t xml:space="preserve"> 17,5 år. </w:t>
      </w:r>
      <w:r w:rsidR="008524D2">
        <w:rPr>
          <w:rFonts w:ascii="Times New Roman" w:hAnsi="Times New Roman"/>
          <w:sz w:val="24"/>
        </w:rPr>
        <w:t xml:space="preserve">Drygt hälften var kvinnor. </w:t>
      </w:r>
      <w:r>
        <w:rPr>
          <w:rFonts w:ascii="Times New Roman" w:hAnsi="Times New Roman"/>
          <w:sz w:val="24"/>
        </w:rPr>
        <w:t>Majoriteten hade förgymnasial/gymnasial utbildning</w:t>
      </w:r>
      <w:r w:rsidR="004E206F">
        <w:rPr>
          <w:rFonts w:ascii="Times New Roman" w:hAnsi="Times New Roman"/>
          <w:sz w:val="24"/>
        </w:rPr>
        <w:t xml:space="preserve"> och var gifta/sambo</w:t>
      </w:r>
      <w:r>
        <w:rPr>
          <w:rFonts w:ascii="Times New Roman" w:hAnsi="Times New Roman"/>
          <w:sz w:val="24"/>
        </w:rPr>
        <w:t xml:space="preserve">. Drygt hälften var pensionärer. En tiondedel </w:t>
      </w:r>
      <w:r w:rsidR="0018322D">
        <w:rPr>
          <w:rFonts w:ascii="Times New Roman" w:hAnsi="Times New Roman"/>
          <w:sz w:val="24"/>
        </w:rPr>
        <w:t xml:space="preserve">skulle få </w:t>
      </w:r>
      <w:proofErr w:type="spellStart"/>
      <w:r>
        <w:rPr>
          <w:rFonts w:ascii="Times New Roman" w:hAnsi="Times New Roman"/>
          <w:sz w:val="24"/>
        </w:rPr>
        <w:t>Lucentis</w:t>
      </w:r>
      <w:proofErr w:type="spellEnd"/>
      <w:r>
        <w:rPr>
          <w:rFonts w:ascii="Times New Roman" w:hAnsi="Times New Roman"/>
          <w:sz w:val="24"/>
        </w:rPr>
        <w:t xml:space="preserve"> i både ögonen, </w:t>
      </w:r>
      <w:r w:rsidR="00681378">
        <w:rPr>
          <w:rFonts w:ascii="Times New Roman" w:hAnsi="Times New Roman"/>
          <w:sz w:val="24"/>
        </w:rPr>
        <w:t xml:space="preserve">övriga </w:t>
      </w:r>
      <w:r w:rsidR="0018322D">
        <w:rPr>
          <w:rFonts w:ascii="Times New Roman" w:hAnsi="Times New Roman"/>
          <w:sz w:val="24"/>
        </w:rPr>
        <w:t xml:space="preserve">skulle få </w:t>
      </w:r>
      <w:r w:rsidR="00681378">
        <w:rPr>
          <w:rFonts w:ascii="Times New Roman" w:hAnsi="Times New Roman"/>
          <w:sz w:val="24"/>
        </w:rPr>
        <w:t xml:space="preserve">behandling </w:t>
      </w:r>
      <w:r>
        <w:rPr>
          <w:rFonts w:ascii="Times New Roman" w:hAnsi="Times New Roman"/>
          <w:sz w:val="24"/>
        </w:rPr>
        <w:t>i ett öga.</w:t>
      </w:r>
      <w:r w:rsidRPr="001812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Majoriteten </w:t>
      </w:r>
      <w:r w:rsidR="00681378">
        <w:rPr>
          <w:rFonts w:ascii="Times New Roman" w:hAnsi="Times New Roman"/>
          <w:sz w:val="24"/>
        </w:rPr>
        <w:t xml:space="preserve">av patienterna </w:t>
      </w:r>
      <w:r w:rsidR="00681378" w:rsidRPr="00105A08">
        <w:rPr>
          <w:rFonts w:ascii="Times New Roman" w:hAnsi="Times New Roman"/>
          <w:sz w:val="24"/>
        </w:rPr>
        <w:t>(</w:t>
      </w:r>
      <w:proofErr w:type="gramStart"/>
      <w:r w:rsidR="00105A08" w:rsidRPr="0018322D">
        <w:rPr>
          <w:rFonts w:ascii="Times New Roman" w:hAnsi="Times New Roman"/>
          <w:sz w:val="24"/>
        </w:rPr>
        <w:t>62</w:t>
      </w:r>
      <w:r w:rsidR="00681378" w:rsidRPr="00105A08">
        <w:rPr>
          <w:rFonts w:ascii="Times New Roman" w:hAnsi="Times New Roman"/>
          <w:sz w:val="24"/>
        </w:rPr>
        <w:t>%</w:t>
      </w:r>
      <w:proofErr w:type="gramEnd"/>
      <w:r w:rsidR="00681378" w:rsidRPr="00105A08">
        <w:rPr>
          <w:rFonts w:ascii="Times New Roman" w:hAnsi="Times New Roman"/>
          <w:sz w:val="24"/>
        </w:rPr>
        <w:t>)</w:t>
      </w:r>
      <w:r w:rsidR="00681378">
        <w:rPr>
          <w:rFonts w:ascii="Times New Roman" w:hAnsi="Times New Roman"/>
          <w:sz w:val="24"/>
        </w:rPr>
        <w:t xml:space="preserve"> </w:t>
      </w:r>
      <w:r w:rsidR="0018322D">
        <w:rPr>
          <w:rFonts w:ascii="Times New Roman" w:hAnsi="Times New Roman"/>
          <w:sz w:val="24"/>
        </w:rPr>
        <w:t xml:space="preserve">skulle få </w:t>
      </w:r>
      <w:r>
        <w:rPr>
          <w:rFonts w:ascii="Times New Roman" w:hAnsi="Times New Roman"/>
          <w:sz w:val="24"/>
        </w:rPr>
        <w:t>behandling på sämsta ögat</w:t>
      </w:r>
      <w:r w:rsidR="00681378">
        <w:rPr>
          <w:rFonts w:ascii="Times New Roman" w:hAnsi="Times New Roman"/>
          <w:sz w:val="24"/>
        </w:rPr>
        <w:t>.</w:t>
      </w:r>
      <w:r w:rsidR="00990747">
        <w:rPr>
          <w:rFonts w:ascii="Times New Roman" w:hAnsi="Times New Roman"/>
          <w:sz w:val="24"/>
        </w:rPr>
        <w:t xml:space="preserve"> </w:t>
      </w:r>
      <w:r w:rsidR="004E206F">
        <w:rPr>
          <w:rFonts w:ascii="Times New Roman" w:hAnsi="Times New Roman"/>
          <w:sz w:val="24"/>
        </w:rPr>
        <w:t>För ögon ak</w:t>
      </w:r>
      <w:r w:rsidR="00555DE7">
        <w:rPr>
          <w:rFonts w:ascii="Times New Roman" w:hAnsi="Times New Roman"/>
          <w:sz w:val="24"/>
        </w:rPr>
        <w:t>tu</w:t>
      </w:r>
      <w:r w:rsidR="004E206F">
        <w:rPr>
          <w:rFonts w:ascii="Times New Roman" w:hAnsi="Times New Roman"/>
          <w:sz w:val="24"/>
        </w:rPr>
        <w:t xml:space="preserve">ella för behandling med </w:t>
      </w:r>
      <w:proofErr w:type="spellStart"/>
      <w:r w:rsidR="004E206F">
        <w:rPr>
          <w:rFonts w:ascii="Times New Roman" w:hAnsi="Times New Roman"/>
          <w:sz w:val="24"/>
        </w:rPr>
        <w:t>Lucentis</w:t>
      </w:r>
      <w:proofErr w:type="spellEnd"/>
      <w:r w:rsidR="004E206F">
        <w:rPr>
          <w:rFonts w:ascii="Times New Roman" w:hAnsi="Times New Roman"/>
          <w:sz w:val="24"/>
        </w:rPr>
        <w:t xml:space="preserve"> var </w:t>
      </w:r>
      <w:r w:rsidR="002048DF">
        <w:rPr>
          <w:rFonts w:ascii="Times New Roman" w:hAnsi="Times New Roman"/>
          <w:sz w:val="24"/>
        </w:rPr>
        <w:t>medel</w:t>
      </w:r>
      <w:r w:rsidR="00681378">
        <w:rPr>
          <w:rFonts w:ascii="Times New Roman" w:hAnsi="Times New Roman"/>
          <w:sz w:val="24"/>
        </w:rPr>
        <w:t xml:space="preserve">synskärpan </w:t>
      </w:r>
      <w:r w:rsidR="00105A08" w:rsidRPr="002B051C">
        <w:rPr>
          <w:rFonts w:ascii="Times New Roman" w:hAnsi="Times New Roman"/>
          <w:sz w:val="24"/>
        </w:rPr>
        <w:t>±</w:t>
      </w:r>
      <w:r w:rsidR="004E206F" w:rsidRPr="00105A08">
        <w:rPr>
          <w:rFonts w:ascii="Times New Roman" w:hAnsi="Times New Roman"/>
          <w:sz w:val="24"/>
        </w:rPr>
        <w:t>65</w:t>
      </w:r>
      <w:r w:rsidR="004E206F">
        <w:rPr>
          <w:rFonts w:ascii="Times New Roman" w:hAnsi="Times New Roman"/>
          <w:sz w:val="24"/>
        </w:rPr>
        <w:t xml:space="preserve"> bokstäver</w:t>
      </w:r>
      <w:r w:rsidR="00681378">
        <w:rPr>
          <w:rFonts w:ascii="Times New Roman" w:hAnsi="Times New Roman"/>
          <w:sz w:val="24"/>
        </w:rPr>
        <w:t xml:space="preserve"> ETDRS</w:t>
      </w:r>
      <w:r w:rsidR="004E206F" w:rsidRPr="003122E3">
        <w:rPr>
          <w:rFonts w:ascii="Times New Roman" w:hAnsi="Times New Roman"/>
          <w:sz w:val="24"/>
        </w:rPr>
        <w:t>, motsvarande Snellen</w:t>
      </w:r>
      <w:r w:rsidR="004E206F">
        <w:rPr>
          <w:rFonts w:ascii="Times New Roman" w:hAnsi="Times New Roman"/>
          <w:sz w:val="24"/>
        </w:rPr>
        <w:t xml:space="preserve"> ca 0,4</w:t>
      </w:r>
      <w:r w:rsidR="00033352">
        <w:rPr>
          <w:rFonts w:ascii="Times New Roman" w:hAnsi="Times New Roman"/>
          <w:sz w:val="24"/>
        </w:rPr>
        <w:t>. En tredjedel såg fler än 73 bokstäver. M</w:t>
      </w:r>
      <w:r w:rsidR="004E206F" w:rsidRPr="003122E3">
        <w:rPr>
          <w:rFonts w:ascii="Times New Roman" w:hAnsi="Times New Roman"/>
          <w:sz w:val="24"/>
        </w:rPr>
        <w:t>edelvärde</w:t>
      </w:r>
      <w:r w:rsidR="004E206F">
        <w:rPr>
          <w:rFonts w:ascii="Times New Roman" w:hAnsi="Times New Roman"/>
          <w:sz w:val="24"/>
        </w:rPr>
        <w:t>t</w:t>
      </w:r>
      <w:r w:rsidR="004E206F" w:rsidRPr="003122E3">
        <w:rPr>
          <w:rFonts w:ascii="Times New Roman" w:hAnsi="Times New Roman"/>
          <w:sz w:val="24"/>
        </w:rPr>
        <w:t xml:space="preserve"> fö</w:t>
      </w:r>
      <w:r w:rsidR="004E206F">
        <w:rPr>
          <w:rFonts w:ascii="Times New Roman" w:hAnsi="Times New Roman"/>
          <w:sz w:val="24"/>
        </w:rPr>
        <w:t>r makulatjocklek</w:t>
      </w:r>
      <w:r w:rsidR="00681378">
        <w:rPr>
          <w:rFonts w:ascii="Times New Roman" w:hAnsi="Times New Roman"/>
          <w:sz w:val="24"/>
        </w:rPr>
        <w:t xml:space="preserve"> mätt med OCT</w:t>
      </w:r>
      <w:r w:rsidR="004E206F">
        <w:rPr>
          <w:rFonts w:ascii="Times New Roman" w:hAnsi="Times New Roman"/>
          <w:sz w:val="24"/>
        </w:rPr>
        <w:t xml:space="preserve"> var</w:t>
      </w:r>
      <w:r w:rsidR="004E206F" w:rsidRPr="003122E3">
        <w:rPr>
          <w:rFonts w:ascii="Times New Roman" w:hAnsi="Times New Roman"/>
          <w:sz w:val="24"/>
        </w:rPr>
        <w:t xml:space="preserve"> </w:t>
      </w:r>
      <w:r w:rsidR="00105A08" w:rsidRPr="002B051C">
        <w:rPr>
          <w:rFonts w:ascii="Times New Roman" w:hAnsi="Times New Roman"/>
          <w:sz w:val="24"/>
        </w:rPr>
        <w:t>±</w:t>
      </w:r>
      <w:r w:rsidR="004E206F" w:rsidRPr="00105A08">
        <w:rPr>
          <w:rFonts w:ascii="Times New Roman" w:hAnsi="Times New Roman"/>
          <w:sz w:val="24"/>
        </w:rPr>
        <w:t>365</w:t>
      </w:r>
      <w:r w:rsidR="004E206F" w:rsidRPr="003122E3">
        <w:rPr>
          <w:rFonts w:ascii="Times New Roman" w:hAnsi="Times New Roman"/>
          <w:sz w:val="24"/>
        </w:rPr>
        <w:t xml:space="preserve"> my</w:t>
      </w:r>
      <w:r w:rsidR="004E206F">
        <w:rPr>
          <w:rFonts w:ascii="Times New Roman" w:hAnsi="Times New Roman"/>
          <w:sz w:val="24"/>
        </w:rPr>
        <w:t xml:space="preserve">. Drygt hälften hade måttlig diabetesretinopai. Över hälften hade tidigare fått laserbehandling för makulaödem. </w:t>
      </w:r>
    </w:p>
    <w:p w:rsidR="00267B76" w:rsidRDefault="00267B76" w:rsidP="00827036">
      <w:pPr>
        <w:ind w:firstLine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8524D2" w:rsidRDefault="00827036" w:rsidP="008524D2">
      <w:pPr>
        <w:ind w:firstLine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2703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Slutsats: </w:t>
      </w:r>
    </w:p>
    <w:p w:rsidR="008524D2" w:rsidRPr="0018126A" w:rsidRDefault="00FE7528" w:rsidP="00FE752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Baslinjedata jämfördes med den i RESTORE</w:t>
      </w:r>
      <w:r w:rsidR="002F2A83">
        <w:rPr>
          <w:rFonts w:ascii="Times New Roman" w:hAnsi="Times New Roman"/>
          <w:sz w:val="24"/>
        </w:rPr>
        <w:t>, som</w:t>
      </w:r>
      <w:r w:rsidRPr="00C0488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är</w:t>
      </w:r>
      <w:r w:rsidRPr="00C04887">
        <w:rPr>
          <w:rFonts w:ascii="Times New Roman" w:hAnsi="Times New Roman"/>
          <w:bCs/>
          <w:sz w:val="24"/>
          <w:szCs w:val="24"/>
        </w:rPr>
        <w:t xml:space="preserve"> en av de kliniska prövningar som l</w:t>
      </w:r>
      <w:r>
        <w:rPr>
          <w:rFonts w:ascii="Times New Roman" w:hAnsi="Times New Roman"/>
          <w:bCs/>
          <w:sz w:val="24"/>
          <w:szCs w:val="24"/>
        </w:rPr>
        <w:t xml:space="preserve">igger </w:t>
      </w:r>
      <w:r w:rsidRPr="00C04887">
        <w:rPr>
          <w:rFonts w:ascii="Times New Roman" w:hAnsi="Times New Roman"/>
          <w:bCs/>
          <w:sz w:val="24"/>
          <w:szCs w:val="24"/>
        </w:rPr>
        <w:t>till grund för godkännandet av Lucentis</w:t>
      </w:r>
      <w:r>
        <w:rPr>
          <w:rFonts w:ascii="Times New Roman" w:hAnsi="Times New Roman"/>
          <w:bCs/>
          <w:sz w:val="24"/>
          <w:szCs w:val="24"/>
        </w:rPr>
        <w:t xml:space="preserve"> för behandling av DME.</w:t>
      </w:r>
      <w:r w:rsidRPr="0018126A">
        <w:rPr>
          <w:rFonts w:ascii="Times New Roman" w:hAnsi="Times New Roman"/>
          <w:sz w:val="24"/>
        </w:rPr>
        <w:t xml:space="preserve"> </w:t>
      </w:r>
      <w:r w:rsidR="008524D2" w:rsidRPr="0018126A">
        <w:rPr>
          <w:rFonts w:ascii="Times New Roman" w:hAnsi="Times New Roman"/>
          <w:sz w:val="24"/>
        </w:rPr>
        <w:t>Ålder, kön, typ av diabetes och synskärpa på ögon</w:t>
      </w:r>
      <w:r w:rsidR="0018322D">
        <w:rPr>
          <w:rFonts w:ascii="Times New Roman" w:hAnsi="Times New Roman"/>
          <w:sz w:val="24"/>
        </w:rPr>
        <w:t xml:space="preserve"> planerade för behandling</w:t>
      </w:r>
      <w:r w:rsidR="008524D2" w:rsidRPr="0018126A">
        <w:rPr>
          <w:rFonts w:ascii="Times New Roman" w:hAnsi="Times New Roman"/>
          <w:sz w:val="24"/>
        </w:rPr>
        <w:t xml:space="preserve"> </w:t>
      </w:r>
      <w:r w:rsidR="008524D2">
        <w:rPr>
          <w:rFonts w:ascii="Times New Roman" w:hAnsi="Times New Roman"/>
          <w:sz w:val="24"/>
        </w:rPr>
        <w:t xml:space="preserve">i vår studie var </w:t>
      </w:r>
      <w:r w:rsidR="008524D2" w:rsidRPr="0018126A">
        <w:rPr>
          <w:rFonts w:ascii="Times New Roman" w:hAnsi="Times New Roman"/>
          <w:sz w:val="24"/>
        </w:rPr>
        <w:t>ungefär lika</w:t>
      </w:r>
      <w:r w:rsidR="008524D2">
        <w:rPr>
          <w:rFonts w:ascii="Times New Roman" w:hAnsi="Times New Roman"/>
          <w:sz w:val="24"/>
        </w:rPr>
        <w:t xml:space="preserve"> jämfört med RESTORE-studien. </w:t>
      </w:r>
      <w:r w:rsidR="002048DF">
        <w:rPr>
          <w:rFonts w:ascii="Times New Roman" w:hAnsi="Times New Roman"/>
          <w:sz w:val="24"/>
        </w:rPr>
        <w:t xml:space="preserve">Något fler patienter </w:t>
      </w:r>
      <w:r w:rsidR="0018322D">
        <w:rPr>
          <w:rFonts w:ascii="Times New Roman" w:hAnsi="Times New Roman"/>
          <w:sz w:val="24"/>
        </w:rPr>
        <w:t xml:space="preserve">skulle få behandling </w:t>
      </w:r>
      <w:r w:rsidR="002048DF">
        <w:rPr>
          <w:rFonts w:ascii="Times New Roman" w:hAnsi="Times New Roman"/>
          <w:sz w:val="24"/>
        </w:rPr>
        <w:t>på sitt sämsta öga</w:t>
      </w:r>
      <w:r w:rsidR="008524D2">
        <w:rPr>
          <w:rFonts w:ascii="Times New Roman" w:hAnsi="Times New Roman"/>
          <w:sz w:val="24"/>
        </w:rPr>
        <w:t xml:space="preserve"> jämfört med RESTORE-patienterna</w:t>
      </w:r>
      <w:r w:rsidR="008524D2" w:rsidRPr="0018126A">
        <w:rPr>
          <w:rFonts w:ascii="Times New Roman" w:hAnsi="Times New Roman"/>
          <w:sz w:val="24"/>
        </w:rPr>
        <w:t>.</w:t>
      </w:r>
      <w:r w:rsidR="008524D2">
        <w:rPr>
          <w:rFonts w:ascii="Times New Roman" w:hAnsi="Times New Roman"/>
          <w:sz w:val="24"/>
        </w:rPr>
        <w:t xml:space="preserve"> </w:t>
      </w:r>
      <w:r w:rsidR="008524D2" w:rsidRPr="00905858">
        <w:rPr>
          <w:rFonts w:ascii="Times New Roman" w:hAnsi="Times New Roman"/>
          <w:sz w:val="24"/>
        </w:rPr>
        <w:t>Vi hade högre andel patient</w:t>
      </w:r>
      <w:r w:rsidR="008524D2">
        <w:rPr>
          <w:rFonts w:ascii="Times New Roman" w:hAnsi="Times New Roman"/>
          <w:sz w:val="24"/>
        </w:rPr>
        <w:t xml:space="preserve">er som såg fler än 73 bokstäver (motsvarande 0,5 Snellen som är körkortssynen) jämfört med RESTORE. </w:t>
      </w:r>
      <w:r w:rsidR="008524D2">
        <w:rPr>
          <w:rFonts w:ascii="Times New Roman" w:hAnsi="Times New Roman"/>
          <w:sz w:val="24"/>
          <w:szCs w:val="24"/>
        </w:rPr>
        <w:t xml:space="preserve">Utbildningsnivån bland våra patienter överensstämmer bra med åldersmatchat genomsnitt för riket. </w:t>
      </w:r>
      <w:r w:rsidR="008524D2" w:rsidRPr="0018126A">
        <w:rPr>
          <w:rFonts w:ascii="Times New Roman" w:hAnsi="Times New Roman"/>
          <w:sz w:val="24"/>
          <w:szCs w:val="24"/>
        </w:rPr>
        <w:t xml:space="preserve"> </w:t>
      </w:r>
    </w:p>
    <w:p w:rsidR="008524D2" w:rsidRDefault="008524D2" w:rsidP="008524D2">
      <w:pPr>
        <w:rPr>
          <w:rFonts w:ascii="Times New Roman" w:hAnsi="Times New Roman"/>
          <w:sz w:val="24"/>
          <w:szCs w:val="24"/>
        </w:rPr>
      </w:pPr>
      <w:r w:rsidRPr="0018126A">
        <w:rPr>
          <w:rFonts w:ascii="Times New Roman" w:hAnsi="Times New Roman"/>
          <w:sz w:val="24"/>
          <w:szCs w:val="24"/>
        </w:rPr>
        <w:t xml:space="preserve">Patienterna </w:t>
      </w:r>
      <w:r>
        <w:rPr>
          <w:rFonts w:ascii="Times New Roman" w:hAnsi="Times New Roman"/>
          <w:sz w:val="24"/>
          <w:szCs w:val="24"/>
        </w:rPr>
        <w:t xml:space="preserve">i studien </w:t>
      </w:r>
      <w:r w:rsidR="002F2A83">
        <w:rPr>
          <w:rFonts w:ascii="Times New Roman" w:hAnsi="Times New Roman"/>
          <w:sz w:val="24"/>
          <w:szCs w:val="24"/>
        </w:rPr>
        <w:t>kommer att följas</w:t>
      </w:r>
      <w:r w:rsidR="002F2A83" w:rsidRPr="0018126A">
        <w:rPr>
          <w:rFonts w:ascii="Times New Roman" w:hAnsi="Times New Roman"/>
          <w:sz w:val="24"/>
          <w:szCs w:val="24"/>
        </w:rPr>
        <w:t xml:space="preserve"> </w:t>
      </w:r>
      <w:r w:rsidRPr="0018126A">
        <w:rPr>
          <w:rFonts w:ascii="Times New Roman" w:hAnsi="Times New Roman"/>
          <w:sz w:val="24"/>
          <w:szCs w:val="24"/>
        </w:rPr>
        <w:t>i 1 år. Fortsatt datainsamling och bearbetning av enkät- och intervjudata från baslinjebesöket pågår. Efter 1 år sker utvärdering av effekt av behandlingen samt utvärdering av påverkan på synrelaterad hälsa resp</w:t>
      </w:r>
      <w:r>
        <w:rPr>
          <w:rFonts w:ascii="Times New Roman" w:hAnsi="Times New Roman"/>
          <w:sz w:val="24"/>
          <w:szCs w:val="24"/>
        </w:rPr>
        <w:t>ektive</w:t>
      </w:r>
      <w:r w:rsidRPr="0018126A">
        <w:rPr>
          <w:rFonts w:ascii="Times New Roman" w:hAnsi="Times New Roman"/>
          <w:sz w:val="24"/>
          <w:szCs w:val="24"/>
        </w:rPr>
        <w:t xml:space="preserve"> hälsorelaterad livskvalitet.</w:t>
      </w:r>
    </w:p>
    <w:p w:rsidR="008524D2" w:rsidRPr="00827036" w:rsidRDefault="008524D2" w:rsidP="00827036">
      <w:pPr>
        <w:ind w:firstLine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827036" w:rsidRDefault="00827036">
      <w:pPr>
        <w:rPr>
          <w:sz w:val="24"/>
          <w:szCs w:val="24"/>
        </w:rPr>
      </w:pPr>
    </w:p>
    <w:p w:rsidR="00827036" w:rsidRDefault="00827036">
      <w:pPr>
        <w:rPr>
          <w:sz w:val="24"/>
          <w:szCs w:val="24"/>
        </w:rPr>
      </w:pPr>
    </w:p>
    <w:p w:rsidR="00827036" w:rsidRPr="00827036" w:rsidRDefault="00827036" w:rsidP="00827036">
      <w:pPr>
        <w:jc w:val="left"/>
        <w:rPr>
          <w:sz w:val="24"/>
          <w:szCs w:val="24"/>
        </w:rPr>
      </w:pPr>
    </w:p>
    <w:sectPr w:rsidR="00827036" w:rsidRPr="00827036" w:rsidSect="0025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F9" w:rsidRDefault="00377DF9" w:rsidP="00827036">
      <w:r>
        <w:separator/>
      </w:r>
    </w:p>
  </w:endnote>
  <w:endnote w:type="continuationSeparator" w:id="0">
    <w:p w:rsidR="00377DF9" w:rsidRDefault="00377DF9" w:rsidP="0082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F9" w:rsidRDefault="00377DF9" w:rsidP="00827036">
      <w:r>
        <w:separator/>
      </w:r>
    </w:p>
  </w:footnote>
  <w:footnote w:type="continuationSeparator" w:id="0">
    <w:p w:rsidR="00377DF9" w:rsidRDefault="00377DF9" w:rsidP="00827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36"/>
    <w:rsid w:val="00014157"/>
    <w:rsid w:val="00033352"/>
    <w:rsid w:val="00105A08"/>
    <w:rsid w:val="001379B9"/>
    <w:rsid w:val="0018322D"/>
    <w:rsid w:val="001841C4"/>
    <w:rsid w:val="002048DF"/>
    <w:rsid w:val="00254C32"/>
    <w:rsid w:val="00267B76"/>
    <w:rsid w:val="002F2A83"/>
    <w:rsid w:val="00377DF9"/>
    <w:rsid w:val="003827B7"/>
    <w:rsid w:val="003D5BA6"/>
    <w:rsid w:val="0040091F"/>
    <w:rsid w:val="00456F54"/>
    <w:rsid w:val="004E206F"/>
    <w:rsid w:val="0052786C"/>
    <w:rsid w:val="00555DE7"/>
    <w:rsid w:val="0064358C"/>
    <w:rsid w:val="00681378"/>
    <w:rsid w:val="006A228E"/>
    <w:rsid w:val="006C08B6"/>
    <w:rsid w:val="006D5A03"/>
    <w:rsid w:val="007A0F8D"/>
    <w:rsid w:val="00827036"/>
    <w:rsid w:val="008524D2"/>
    <w:rsid w:val="0093045A"/>
    <w:rsid w:val="00990747"/>
    <w:rsid w:val="00A6236B"/>
    <w:rsid w:val="00AC6A9B"/>
    <w:rsid w:val="00B34056"/>
    <w:rsid w:val="00BB35BF"/>
    <w:rsid w:val="00C00F23"/>
    <w:rsid w:val="00C423DF"/>
    <w:rsid w:val="00C73AB0"/>
    <w:rsid w:val="00CD0BC9"/>
    <w:rsid w:val="00E84B39"/>
    <w:rsid w:val="00F90498"/>
    <w:rsid w:val="00FB5E8F"/>
    <w:rsid w:val="00FE7528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36"/>
    <w:pPr>
      <w:spacing w:after="0" w:line="240" w:lineRule="auto"/>
      <w:ind w:firstLine="567"/>
      <w:jc w:val="both"/>
    </w:pPr>
    <w:rPr>
      <w:rFonts w:ascii="Calibri" w:eastAsia="Calibri" w:hAnsi="Calibri" w:cs="Times New Roman"/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270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27036"/>
    <w:rPr>
      <w:rFonts w:ascii="Calibri" w:eastAsia="Calibri" w:hAnsi="Calibri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8270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27036"/>
    <w:rPr>
      <w:rFonts w:ascii="Calibri" w:eastAsia="Calibri" w:hAnsi="Calibri" w:cs="Times New Roman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55DE7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55DE7"/>
    <w:rPr>
      <w:rFonts w:ascii="Tahoma" w:eastAsia="Calibri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36"/>
    <w:pPr>
      <w:spacing w:after="0" w:line="240" w:lineRule="auto"/>
      <w:ind w:firstLine="567"/>
      <w:jc w:val="both"/>
    </w:pPr>
    <w:rPr>
      <w:rFonts w:ascii="Calibri" w:eastAsia="Calibri" w:hAnsi="Calibri" w:cs="Times New Roman"/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270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27036"/>
    <w:rPr>
      <w:rFonts w:ascii="Calibri" w:eastAsia="Calibri" w:hAnsi="Calibri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8270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27036"/>
    <w:rPr>
      <w:rFonts w:ascii="Calibri" w:eastAsia="Calibri" w:hAnsi="Calibri" w:cs="Times New Roman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55DE7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55DE7"/>
    <w:rPr>
      <w:rFonts w:ascii="Tahoma" w:eastAsia="Calibri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2998</Characters>
  <Application>Microsoft Macintosh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iMac Nörgaard</cp:lastModifiedBy>
  <cp:revision>2</cp:revision>
  <dcterms:created xsi:type="dcterms:W3CDTF">2015-08-29T15:57:00Z</dcterms:created>
  <dcterms:modified xsi:type="dcterms:W3CDTF">2015-08-29T15:57:00Z</dcterms:modified>
</cp:coreProperties>
</file>