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229A0" w14:textId="2B10DB70" w:rsidR="00F07A58" w:rsidRPr="008B782B" w:rsidRDefault="00F07A58" w:rsidP="00F07A58">
      <w:pPr>
        <w:spacing w:line="48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A</w:t>
      </w:r>
      <w:r w:rsidRPr="008B782B">
        <w:rPr>
          <w:rFonts w:ascii="Times New Roman" w:hAnsi="Times New Roman" w:cs="Times New Roman"/>
          <w:b/>
          <w:bCs/>
          <w:sz w:val="36"/>
          <w:szCs w:val="36"/>
          <w:lang w:val="en-US"/>
        </w:rPr>
        <w:t>dults born prematurely demonstrate more regressive saccades</w:t>
      </w: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in reading tasks</w:t>
      </w:r>
      <w:r w:rsidRPr="008B782B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than age-matched controls</w:t>
      </w:r>
    </w:p>
    <w:p w14:paraId="3F0E79C4" w14:textId="02468E42" w:rsidR="00F07A58" w:rsidRPr="00F07A58" w:rsidRDefault="00F07A58" w:rsidP="00F07A5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F07A58">
        <w:rPr>
          <w:rFonts w:ascii="Times New Roman" w:hAnsi="Times New Roman" w:cs="Times New Roman"/>
          <w:sz w:val="20"/>
          <w:szCs w:val="20"/>
          <w:lang w:val="en-US"/>
        </w:rPr>
        <w:t>Thomas Cosby, Dýrleif Pétursdóttir, Martin Johansson, Gerd Holmström,</w:t>
      </w:r>
      <w:r w:rsidRPr="00F07A58">
        <w:rPr>
          <w:sz w:val="20"/>
          <w:szCs w:val="20"/>
          <w:lang w:val="en-US"/>
        </w:rPr>
        <w:t xml:space="preserve"> </w:t>
      </w:r>
      <w:r w:rsidRPr="00F07A58">
        <w:rPr>
          <w:rFonts w:ascii="Times New Roman" w:hAnsi="Times New Roman" w:cs="Times New Roman"/>
          <w:sz w:val="20"/>
          <w:szCs w:val="20"/>
          <w:lang w:val="en-US"/>
        </w:rPr>
        <w:t>Ylva Fredriksson Kaul, Eva Larsson</w:t>
      </w:r>
    </w:p>
    <w:p w14:paraId="1E93F158" w14:textId="77777777" w:rsidR="00F07A58" w:rsidRDefault="00F07A58" w:rsidP="00F07A58">
      <w:pPr>
        <w:spacing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4BCA2BC" w14:textId="67CC2AD4" w:rsidR="00F07A58" w:rsidRPr="00F3337E" w:rsidRDefault="00F07A58" w:rsidP="00F07A58">
      <w:pPr>
        <w:spacing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F3337E">
        <w:rPr>
          <w:rFonts w:ascii="Times New Roman" w:hAnsi="Times New Roman" w:cs="Times New Roman"/>
          <w:b/>
          <w:bCs/>
          <w:lang w:val="en-US"/>
        </w:rPr>
        <w:t>Abstract</w:t>
      </w:r>
    </w:p>
    <w:p w14:paraId="73BBC383" w14:textId="77777777" w:rsidR="00F07A58" w:rsidRDefault="00F07A58" w:rsidP="00F07A58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F3337E">
        <w:rPr>
          <w:rFonts w:ascii="Times New Roman" w:hAnsi="Times New Roman" w:cs="Times New Roman"/>
          <w:b/>
          <w:bCs/>
          <w:lang w:val="en-US"/>
        </w:rPr>
        <w:t>Purpose</w:t>
      </w:r>
      <w:r>
        <w:rPr>
          <w:rFonts w:ascii="Times New Roman" w:hAnsi="Times New Roman" w:cs="Times New Roman"/>
          <w:b/>
          <w:bCs/>
          <w:lang w:val="en-US"/>
        </w:rPr>
        <w:t xml:space="preserve">: </w:t>
      </w:r>
      <w:r>
        <w:rPr>
          <w:rFonts w:ascii="Times New Roman" w:hAnsi="Times New Roman" w:cs="Times New Roman"/>
          <w:lang w:val="en-US"/>
        </w:rPr>
        <w:t>To investigate reading gaze patterns in adults born preterm compared to full-term controls using eye-tracking technology.</w:t>
      </w:r>
      <w:r w:rsidRPr="00F3337E"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054861CB" w14:textId="6F7985BF" w:rsidR="00F07A58" w:rsidRDefault="00F07A58" w:rsidP="00F07A58">
      <w:pPr>
        <w:spacing w:line="480" w:lineRule="auto"/>
        <w:rPr>
          <w:rFonts w:ascii="Times New Roman" w:hAnsi="Times New Roman" w:cs="Times New Roman"/>
          <w:lang w:val="en-US"/>
        </w:rPr>
      </w:pPr>
      <w:r w:rsidRPr="00F3337E">
        <w:rPr>
          <w:rFonts w:ascii="Times New Roman" w:hAnsi="Times New Roman" w:cs="Times New Roman"/>
          <w:b/>
          <w:bCs/>
          <w:lang w:val="en-US"/>
        </w:rPr>
        <w:t>Methods</w:t>
      </w:r>
      <w:r>
        <w:rPr>
          <w:rFonts w:ascii="Times New Roman" w:hAnsi="Times New Roman" w:cs="Times New Roman"/>
          <w:b/>
          <w:bCs/>
          <w:lang w:val="en-US"/>
        </w:rPr>
        <w:t xml:space="preserve">: </w:t>
      </w:r>
      <w:r>
        <w:rPr>
          <w:rFonts w:ascii="Times New Roman" w:hAnsi="Times New Roman" w:cs="Times New Roman"/>
          <w:lang w:val="en-US"/>
        </w:rPr>
        <w:t>Seventeen adults born preterm</w:t>
      </w:r>
      <w:r w:rsidR="008C15D2">
        <w:rPr>
          <w:rFonts w:ascii="Times New Roman" w:hAnsi="Times New Roman" w:cs="Times New Roman"/>
          <w:lang w:val="en-US"/>
        </w:rPr>
        <w:t xml:space="preserve"> (gestational age </w:t>
      </w:r>
      <w:r w:rsidR="008C15D2" w:rsidRPr="00912B3B">
        <w:rPr>
          <w:rFonts w:ascii="Times New Roman" w:hAnsi="Times New Roman" w:cs="Times New Roman"/>
          <w:lang w:val="en-US"/>
        </w:rPr>
        <w:t>26-34</w:t>
      </w:r>
      <w:r w:rsidR="008C15D2">
        <w:rPr>
          <w:rFonts w:ascii="Times New Roman" w:hAnsi="Times New Roman" w:cs="Times New Roman"/>
          <w:lang w:val="en-US"/>
        </w:rPr>
        <w:t xml:space="preserve"> weeks)</w:t>
      </w:r>
      <w:r>
        <w:rPr>
          <w:rFonts w:ascii="Times New Roman" w:hAnsi="Times New Roman" w:cs="Times New Roman"/>
          <w:lang w:val="en-US"/>
        </w:rPr>
        <w:t xml:space="preserve"> and 39 full-term controls underwent assessment of visual acuity, contrast sensitivity, visuomotor integration (Beery VMI) a</w:t>
      </w:r>
      <w:r w:rsidR="008C15D2">
        <w:rPr>
          <w:rFonts w:ascii="Times New Roman" w:hAnsi="Times New Roman" w:cs="Times New Roman"/>
          <w:lang w:val="en-US"/>
        </w:rPr>
        <w:t>s well as a</w:t>
      </w:r>
      <w:r>
        <w:rPr>
          <w:rFonts w:ascii="Times New Roman" w:hAnsi="Times New Roman" w:cs="Times New Roman"/>
          <w:lang w:val="en-US"/>
        </w:rPr>
        <w:t xml:space="preserve"> reading </w:t>
      </w:r>
      <w:r w:rsidR="008C15D2">
        <w:rPr>
          <w:rFonts w:ascii="Times New Roman" w:hAnsi="Times New Roman" w:cs="Times New Roman"/>
          <w:lang w:val="en-US"/>
        </w:rPr>
        <w:t>task that was recorded</w:t>
      </w:r>
      <w:r>
        <w:rPr>
          <w:rFonts w:ascii="Times New Roman" w:hAnsi="Times New Roman" w:cs="Times New Roman"/>
          <w:lang w:val="en-US"/>
        </w:rPr>
        <w:t xml:space="preserve"> using an eye-tracker. The gaze parameters measured were fixations, fixation duration, prosaccades, regressive saccades and rereads. Statistical analyses were performed using t-tests and linear regressions.  </w:t>
      </w:r>
    </w:p>
    <w:p w14:paraId="44DC5D1F" w14:textId="1412895A" w:rsidR="00F07A58" w:rsidRDefault="00F07A58" w:rsidP="00F07A58">
      <w:pPr>
        <w:spacing w:line="480" w:lineRule="auto"/>
        <w:rPr>
          <w:rFonts w:ascii="Times New Roman" w:hAnsi="Times New Roman" w:cs="Times New Roman"/>
          <w:lang w:val="en-US"/>
        </w:rPr>
      </w:pPr>
      <w:r w:rsidRPr="00F3337E">
        <w:rPr>
          <w:rFonts w:ascii="Times New Roman" w:hAnsi="Times New Roman" w:cs="Times New Roman"/>
          <w:b/>
          <w:bCs/>
          <w:lang w:val="en-US"/>
        </w:rPr>
        <w:t>R</w:t>
      </w:r>
      <w:r>
        <w:rPr>
          <w:rFonts w:ascii="Times New Roman" w:hAnsi="Times New Roman" w:cs="Times New Roman"/>
          <w:b/>
          <w:bCs/>
          <w:lang w:val="en-US"/>
        </w:rPr>
        <w:t xml:space="preserve">esults: </w:t>
      </w:r>
      <w:r w:rsidRPr="00F07A58">
        <w:rPr>
          <w:rFonts w:ascii="Times New Roman" w:hAnsi="Times New Roman" w:cs="Times New Roman"/>
          <w:lang w:val="en-US"/>
        </w:rPr>
        <w:t>Compared to controls, the preterm group used significantly more regressive saccades during reading</w:t>
      </w:r>
      <w:r>
        <w:rPr>
          <w:rFonts w:ascii="Times New Roman" w:hAnsi="Times New Roman" w:cs="Times New Roman"/>
          <w:b/>
          <w:bCs/>
          <w:lang w:val="en-US"/>
        </w:rPr>
        <w:t xml:space="preserve"> (</w:t>
      </w:r>
      <w:r w:rsidRPr="00F07A58">
        <w:rPr>
          <w:rFonts w:ascii="Times New Roman" w:hAnsi="Times New Roman" w:cs="Times New Roman"/>
          <w:i/>
          <w:iCs/>
          <w:lang w:val="en-US"/>
        </w:rPr>
        <w:t>p</w:t>
      </w:r>
      <w:r>
        <w:rPr>
          <w:rFonts w:ascii="Times New Roman" w:hAnsi="Times New Roman" w:cs="Times New Roman"/>
          <w:lang w:val="en-US"/>
        </w:rPr>
        <w:t>=0.029). Within the preterm group, being born at a higher gestational age correlated with fewer fixations, shorter total fixation time and fewer regressions (</w:t>
      </w:r>
      <w:r w:rsidRPr="00F07A58">
        <w:rPr>
          <w:rFonts w:ascii="Times New Roman" w:hAnsi="Times New Roman" w:cs="Times New Roman"/>
          <w:i/>
          <w:iCs/>
          <w:lang w:val="en-US"/>
        </w:rPr>
        <w:t>p</w:t>
      </w:r>
      <w:r>
        <w:rPr>
          <w:rFonts w:ascii="Times New Roman" w:hAnsi="Times New Roman" w:cs="Times New Roman"/>
          <w:lang w:val="en-US"/>
        </w:rPr>
        <w:t>=0.001, 0.006 and 0.005</w:t>
      </w:r>
      <w:r w:rsidR="007D002C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respectively). </w:t>
      </w:r>
    </w:p>
    <w:p w14:paraId="54ED46D3" w14:textId="32F6E98E" w:rsidR="00F07A58" w:rsidRPr="00B84810" w:rsidRDefault="00F07A58" w:rsidP="00F07A58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Conclusion:</w:t>
      </w:r>
      <w:r>
        <w:rPr>
          <w:rFonts w:ascii="Times New Roman" w:hAnsi="Times New Roman" w:cs="Times New Roman"/>
          <w:lang w:val="en-US"/>
        </w:rPr>
        <w:t xml:space="preserve"> Adults born prematurely demonstrated largely similar reading patterns to controls, except for more frequent regressive saccades suggesting that subtle reading challenges do persist into adulthood. If born preterm, a higher gestational age is associated with a more efficient reading pattern. </w:t>
      </w:r>
    </w:p>
    <w:p w14:paraId="6B7149A4" w14:textId="77777777" w:rsidR="00F07A58" w:rsidRPr="00F07A58" w:rsidRDefault="00F07A58">
      <w:pPr>
        <w:rPr>
          <w:lang w:val="en-US"/>
        </w:rPr>
      </w:pPr>
    </w:p>
    <w:sectPr w:rsidR="00F07A58" w:rsidRPr="00F07A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A58"/>
    <w:rsid w:val="001A1902"/>
    <w:rsid w:val="001B5A55"/>
    <w:rsid w:val="006C3E72"/>
    <w:rsid w:val="0070284E"/>
    <w:rsid w:val="007D002C"/>
    <w:rsid w:val="007F0FA3"/>
    <w:rsid w:val="008C15D2"/>
    <w:rsid w:val="008D5648"/>
    <w:rsid w:val="00C2316A"/>
    <w:rsid w:val="00ED694A"/>
    <w:rsid w:val="00F0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886E3"/>
  <w15:chartTrackingRefBased/>
  <w15:docId w15:val="{C3074297-831B-453A-8B3F-57DCCA74D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A58"/>
  </w:style>
  <w:style w:type="paragraph" w:styleId="Rubrik1">
    <w:name w:val="heading 1"/>
    <w:basedOn w:val="Normal"/>
    <w:next w:val="Normal"/>
    <w:link w:val="Rubrik1Char"/>
    <w:uiPriority w:val="9"/>
    <w:qFormat/>
    <w:rsid w:val="00F07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07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07A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07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07A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07A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07A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07A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07A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07A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07A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07A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07A58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07A58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07A58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07A58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07A58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07A58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07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07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07A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07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07A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07A58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07A58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07A58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07A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07A58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07A58"/>
    <w:rPr>
      <w:b/>
      <w:bCs/>
      <w:smallCaps/>
      <w:color w:val="0F4761" w:themeColor="accent1" w:themeShade="BF"/>
      <w:spacing w:val="5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07A58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F07A58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F07A58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7D002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7D002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00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1187</Characters>
  <Application>Microsoft Office Word</Application>
  <DocSecurity>0</DocSecurity>
  <Lines>9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Cosby</dc:creator>
  <cp:keywords/>
  <dc:description/>
  <cp:lastModifiedBy>Catharina Kuylenstierna</cp:lastModifiedBy>
  <cp:revision>2</cp:revision>
  <dcterms:created xsi:type="dcterms:W3CDTF">2026-03-17T08:18:00Z</dcterms:created>
  <dcterms:modified xsi:type="dcterms:W3CDTF">2026-03-17T08:18:00Z</dcterms:modified>
</cp:coreProperties>
</file>